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C2" w:rsidRPr="00BA3610" w:rsidRDefault="00F10707" w:rsidP="009174E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</w:p>
    <w:p w:rsidR="00840850" w:rsidRPr="00D9468B" w:rsidRDefault="00840850" w:rsidP="00840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840850" w:rsidRDefault="00840850" w:rsidP="00840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840850" w:rsidRPr="007F3220" w:rsidRDefault="00840850" w:rsidP="0084085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840850" w:rsidRDefault="00840850" w:rsidP="0084085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840850" w:rsidRDefault="00840850" w:rsidP="0084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850" w:rsidRPr="007F3220" w:rsidRDefault="00840850" w:rsidP="00840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850" w:rsidRDefault="00840850" w:rsidP="008408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72A4">
        <w:rPr>
          <w:rFonts w:ascii="Times New Roman" w:hAnsi="Times New Roman"/>
          <w:b/>
          <w:i/>
          <w:sz w:val="28"/>
          <w:szCs w:val="28"/>
        </w:rPr>
        <w:t>О реализации подпрограммы «Комплексное развитие коммунальной инфраструктуры на территории Арамильского городского округа</w:t>
      </w:r>
    </w:p>
    <w:p w:rsidR="00840850" w:rsidRDefault="00840850" w:rsidP="008408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72A4">
        <w:rPr>
          <w:rFonts w:ascii="Times New Roman" w:hAnsi="Times New Roman"/>
          <w:b/>
          <w:i/>
          <w:sz w:val="28"/>
          <w:szCs w:val="28"/>
        </w:rPr>
        <w:t xml:space="preserve"> до 2020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0572A4">
        <w:rPr>
          <w:rFonts w:ascii="Times New Roman" w:hAnsi="Times New Roman"/>
          <w:b/>
          <w:i/>
          <w:sz w:val="28"/>
          <w:szCs w:val="28"/>
        </w:rPr>
        <w:t>» за 2016-2017 годы</w:t>
      </w:r>
    </w:p>
    <w:p w:rsidR="00840850" w:rsidRPr="00D730EF" w:rsidRDefault="00840850" w:rsidP="008408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850" w:rsidRPr="002E1AC3" w:rsidRDefault="00840850" w:rsidP="008408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Заслушав и обсудив информацию </w:t>
      </w:r>
      <w:r w:rsidR="003A5EBE">
        <w:rPr>
          <w:rFonts w:ascii="Times New Roman" w:hAnsi="Times New Roman"/>
          <w:sz w:val="28"/>
          <w:szCs w:val="28"/>
        </w:rPr>
        <w:t>начальника Отдела</w:t>
      </w:r>
      <w:r w:rsidR="00445F8B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 w:rsidR="003A5EBE">
        <w:rPr>
          <w:rFonts w:ascii="Times New Roman" w:hAnsi="Times New Roman"/>
          <w:sz w:val="28"/>
          <w:szCs w:val="28"/>
        </w:rPr>
        <w:t xml:space="preserve"> Муниципального бюджетного учреждения «Арамильская служба заказчика»</w:t>
      </w:r>
      <w:r w:rsidR="000344E7">
        <w:rPr>
          <w:rFonts w:ascii="Times New Roman" w:hAnsi="Times New Roman"/>
          <w:sz w:val="28"/>
          <w:szCs w:val="28"/>
        </w:rPr>
        <w:t xml:space="preserve"> Лысенко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подпрограммы «Комплексное развитие коммунальной инфраструктуры на территории Арамильского городского округа до 2020 года» за 2016-2017 годы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840850" w:rsidRDefault="00840850" w:rsidP="00840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0850" w:rsidRDefault="00840850" w:rsidP="00840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840850" w:rsidRDefault="00840850" w:rsidP="0084085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0850" w:rsidRDefault="00840850" w:rsidP="00840850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Информацию </w:t>
      </w:r>
      <w:r w:rsidRPr="009C234C">
        <w:rPr>
          <w:rFonts w:ascii="Times New Roman" w:hAnsi="Times New Roman"/>
          <w:sz w:val="28"/>
          <w:szCs w:val="28"/>
        </w:rPr>
        <w:t>«</w:t>
      </w:r>
      <w:r w:rsidRPr="00840850">
        <w:rPr>
          <w:rFonts w:ascii="Times New Roman" w:hAnsi="Times New Roman"/>
          <w:sz w:val="28"/>
          <w:szCs w:val="28"/>
        </w:rPr>
        <w:t>О реализации подпрограммы «Комплексное развитие коммунальной инфраструктуры на территории Арамильского городского округа до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40850">
        <w:rPr>
          <w:rFonts w:ascii="Times New Roman" w:hAnsi="Times New Roman"/>
          <w:sz w:val="28"/>
          <w:szCs w:val="28"/>
        </w:rPr>
        <w:t>» за 2016-2017 годы</w:t>
      </w:r>
      <w:r w:rsidRPr="009C234C">
        <w:rPr>
          <w:rFonts w:ascii="Times New Roman" w:hAnsi="Times New Roman"/>
          <w:sz w:val="28"/>
          <w:szCs w:val="28"/>
        </w:rPr>
        <w:t>»</w:t>
      </w:r>
      <w:r w:rsidR="0011565E">
        <w:rPr>
          <w:rFonts w:ascii="Times New Roman" w:hAnsi="Times New Roman"/>
          <w:sz w:val="28"/>
          <w:szCs w:val="28"/>
        </w:rPr>
        <w:t xml:space="preserve"> принять к сведению 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840850" w:rsidRDefault="00840850" w:rsidP="00840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850" w:rsidRDefault="00840850" w:rsidP="00840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850" w:rsidRDefault="00840850" w:rsidP="00840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850" w:rsidRDefault="00840850" w:rsidP="00840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Думы </w:t>
      </w:r>
    </w:p>
    <w:p w:rsidR="00840850" w:rsidRDefault="00840850" w:rsidP="008408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С.П. </w:t>
      </w:r>
      <w:proofErr w:type="spellStart"/>
      <w:r>
        <w:rPr>
          <w:rFonts w:ascii="Times New Roman" w:hAnsi="Times New Roman"/>
          <w:sz w:val="28"/>
          <w:szCs w:val="28"/>
        </w:rPr>
        <w:t>Мезенова</w:t>
      </w:r>
      <w:proofErr w:type="spellEnd"/>
    </w:p>
    <w:p w:rsidR="00840850" w:rsidRDefault="00840850" w:rsidP="00840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850" w:rsidRDefault="00840850" w:rsidP="00840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850" w:rsidRDefault="00840850" w:rsidP="00840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850" w:rsidRDefault="00840850" w:rsidP="008408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85142B" w:rsidRDefault="0085142B" w:rsidP="00840850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85142B" w:rsidRPr="0085142B" w:rsidRDefault="0085142B" w:rsidP="0085142B">
      <w:pPr>
        <w:rPr>
          <w:rFonts w:ascii="Times New Roman" w:hAnsi="Times New Roman" w:cs="Times New Roman"/>
          <w:sz w:val="28"/>
          <w:szCs w:val="28"/>
        </w:rPr>
      </w:pPr>
    </w:p>
    <w:p w:rsidR="0085142B" w:rsidRPr="0085142B" w:rsidRDefault="0085142B" w:rsidP="0085142B">
      <w:pPr>
        <w:rPr>
          <w:rFonts w:ascii="Times New Roman" w:hAnsi="Times New Roman" w:cs="Times New Roman"/>
          <w:sz w:val="28"/>
          <w:szCs w:val="28"/>
        </w:rPr>
      </w:pPr>
    </w:p>
    <w:p w:rsidR="0085142B" w:rsidRPr="0085142B" w:rsidRDefault="0085142B" w:rsidP="0085142B">
      <w:pPr>
        <w:rPr>
          <w:rFonts w:ascii="Times New Roman" w:hAnsi="Times New Roman" w:cs="Times New Roman"/>
          <w:sz w:val="28"/>
          <w:szCs w:val="28"/>
        </w:rPr>
      </w:pPr>
    </w:p>
    <w:p w:rsidR="0085142B" w:rsidRDefault="0085142B" w:rsidP="0085142B">
      <w:pPr>
        <w:rPr>
          <w:rFonts w:ascii="Times New Roman" w:hAnsi="Times New Roman" w:cs="Times New Roman"/>
          <w:sz w:val="28"/>
          <w:szCs w:val="28"/>
        </w:rPr>
      </w:pPr>
    </w:p>
    <w:p w:rsidR="00840850" w:rsidRDefault="0085142B" w:rsidP="0085142B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146B" w:rsidRDefault="003F146B" w:rsidP="003F1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3F146B" w:rsidRDefault="003F146B" w:rsidP="003F1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Арамильского </w:t>
      </w:r>
    </w:p>
    <w:p w:rsidR="003F146B" w:rsidRDefault="003F146B" w:rsidP="003F1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F146B" w:rsidRDefault="003F146B" w:rsidP="003F1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№_________от________</w:t>
      </w:r>
    </w:p>
    <w:p w:rsidR="003F146B" w:rsidRDefault="003F146B" w:rsidP="003F1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146B" w:rsidRPr="008364FD" w:rsidRDefault="003F146B" w:rsidP="003F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4FD">
        <w:rPr>
          <w:rFonts w:ascii="Times New Roman" w:hAnsi="Times New Roman" w:cs="Times New Roman"/>
          <w:sz w:val="28"/>
          <w:szCs w:val="28"/>
        </w:rPr>
        <w:t>Информация</w:t>
      </w:r>
    </w:p>
    <w:p w:rsidR="003F146B" w:rsidRPr="008364FD" w:rsidRDefault="003F146B" w:rsidP="003F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4FD">
        <w:rPr>
          <w:rFonts w:ascii="Times New Roman" w:hAnsi="Times New Roman" w:cs="Times New Roman"/>
          <w:sz w:val="28"/>
          <w:szCs w:val="28"/>
        </w:rPr>
        <w:t>по вопросу «О реализации подпрограммы «Комплексное развитие коммунальной инфраструктуры на территории Арамильского городского округа до 2020» за 2016-2017 годы»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Реализация подпрограммы </w:t>
      </w:r>
      <w:r w:rsidRPr="00CC6FD4">
        <w:rPr>
          <w:rFonts w:ascii="Times New Roman" w:hAnsi="Times New Roman" w:cs="Times New Roman"/>
          <w:sz w:val="28"/>
          <w:szCs w:val="28"/>
        </w:rPr>
        <w:t>«Комплексное развитие коммунальной инфраструктуры на территории Арамильского городского округа до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6F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года», утвержденной </w:t>
      </w:r>
      <w:r w:rsidRPr="00DB1C0A">
        <w:rPr>
          <w:rFonts w:ascii="Times New Roman" w:hAnsi="Times New Roman" w:cs="Times New Roman"/>
          <w:sz w:val="28"/>
          <w:szCs w:val="28"/>
        </w:rPr>
        <w:t>Постановлением Администрации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30.12.2016 № 581 (далее - Подпрограмма) </w:t>
      </w:r>
      <w:r w:rsidRPr="00CC6FD4">
        <w:rPr>
          <w:rFonts w:ascii="Times New Roman" w:hAnsi="Times New Roman" w:cs="Times New Roman"/>
          <w:sz w:val="28"/>
          <w:szCs w:val="28"/>
        </w:rPr>
        <w:t>за 2016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в таблице 1, за 2017 год представлена в таблице 2.</w:t>
      </w:r>
    </w:p>
    <w:p w:rsidR="003F146B" w:rsidRDefault="003F146B" w:rsidP="003F1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50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73"/>
        <w:gridCol w:w="3828"/>
        <w:gridCol w:w="1230"/>
        <w:gridCol w:w="1185"/>
        <w:gridCol w:w="1270"/>
        <w:gridCol w:w="1418"/>
      </w:tblGrid>
      <w:tr w:rsidR="003F146B" w:rsidRPr="009C33B1" w:rsidTr="00881277">
        <w:trPr>
          <w:trHeight w:val="375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6B" w:rsidRPr="009C33B1" w:rsidRDefault="003F146B" w:rsidP="00881277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мероприятий муниципальной программы</w:t>
            </w:r>
          </w:p>
        </w:tc>
      </w:tr>
      <w:tr w:rsidR="003F146B" w:rsidRPr="009C33B1" w:rsidTr="00881277">
        <w:trPr>
          <w:trHeight w:val="375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6B" w:rsidRPr="009C33B1" w:rsidRDefault="003F146B" w:rsidP="00881277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и дорожного хозяйства, обеспечение рационального и безопасного природопользования на территории Арамильского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до 2020 года»</w:t>
            </w:r>
          </w:p>
        </w:tc>
      </w:tr>
      <w:tr w:rsidR="003F146B" w:rsidRPr="009C33B1" w:rsidTr="00881277">
        <w:trPr>
          <w:trHeight w:val="540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ind w:firstLine="88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2016  г. (отчётный период)</w:t>
            </w:r>
          </w:p>
        </w:tc>
      </w:tr>
      <w:tr w:rsidR="003F146B" w:rsidRPr="009C33B1" w:rsidTr="00881277">
        <w:trPr>
          <w:trHeight w:val="51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отклонения от планового значения</w:t>
            </w:r>
          </w:p>
        </w:tc>
      </w:tr>
      <w:tr w:rsidR="003F146B" w:rsidRPr="009C33B1" w:rsidTr="00881277">
        <w:trPr>
          <w:trHeight w:val="58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46B" w:rsidRPr="009C33B1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F146B" w:rsidRPr="009C33B1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46B" w:rsidRPr="009C33B1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Комплексное развитие коммунальной инфраструктуры на территории Арамильского городского округа до 2020 года</w:t>
            </w:r>
          </w:p>
        </w:tc>
      </w:tr>
      <w:tr w:rsidR="003F146B" w:rsidRPr="009C33B1" w:rsidTr="00881277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 КОМПЛЕКСНОЕ РАЗВИТИЕ КОММУНАЛЬНОЙ ИНФРАСТРУКТУРЫ НА ТЕРРИТОРИИ АРАМИЛЬСКОГО ГОРОДСКОГО ОКРУГА ДО 2020 ГОДА, В ТОМ ЧИСЛЕ: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20714,50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4839,10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4839,10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4839,10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6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Капитальный ремонт и реконструкция участков тепловых сетей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4839,10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4839,10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15875,40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15875,40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Ремонт изоляции участков тепловых сетей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Предоставление муниципальной гарантии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9C33B1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9C33B1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Подпрограммы в 2016г. выполнялись мероприятия по погашению просроченной задолженности на поставку оборудования</w:t>
      </w:r>
      <w:r w:rsidRPr="0066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нужд МУП «Арамиль-Тепло», приобретаемого для подготовки к отопительному периоду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853018">
        <w:rPr>
          <w:rFonts w:ascii="Times New Roman" w:hAnsi="Times New Roman" w:cs="Times New Roman"/>
          <w:b/>
          <w:sz w:val="28"/>
          <w:szCs w:val="28"/>
        </w:rPr>
        <w:t>-2016г</w:t>
      </w:r>
      <w:r>
        <w:rPr>
          <w:rFonts w:ascii="Times New Roman" w:hAnsi="Times New Roman" w:cs="Times New Roman"/>
          <w:sz w:val="28"/>
          <w:szCs w:val="28"/>
        </w:rPr>
        <w:t>., согласно исполнительных листов: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F7F36">
        <w:t xml:space="preserve"> </w:t>
      </w:r>
      <w:r w:rsidRPr="00CF7F36">
        <w:rPr>
          <w:rFonts w:ascii="Times New Roman" w:hAnsi="Times New Roman" w:cs="Times New Roman"/>
          <w:sz w:val="28"/>
          <w:szCs w:val="28"/>
        </w:rPr>
        <w:t>Поставка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- </w:t>
      </w:r>
      <w:r w:rsidRPr="00900CEF">
        <w:rPr>
          <w:rFonts w:ascii="Times New Roman" w:hAnsi="Times New Roman" w:cs="Times New Roman"/>
          <w:sz w:val="28"/>
          <w:szCs w:val="28"/>
        </w:rPr>
        <w:t>трубы, фасонные части к трубам, проволока вязальная, лист оцинкованной стали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F36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369 820 руб. 38</w:t>
      </w:r>
      <w:r w:rsidRPr="00CF7F36"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 xml:space="preserve"> - остаток оплаты по муниципальному контракту, также оплата по госпошлине за отсуженные платежи поставщиком, в сумме 5464 руб. 50 коп;</w:t>
      </w:r>
      <w:r w:rsidRPr="0090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(поставщик </w:t>
      </w:r>
      <w:r w:rsidRPr="00CF7F36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НПП Четвертый передел</w:t>
      </w:r>
      <w:r w:rsidRPr="00CF7F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бензогенератора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материально-технического обеспечения аварийной бригады МУП «Арамиль- Тепло», на сумму 39 781,0 (поставщик ООО «Группа компаний «НОВА Механика»).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Поставка кранов шаровых, на сумму 91 700 руб. 00 коп. (поставщик ООО «МТК»).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Итого, в рамках реализации Подпрограммы в 2016г. проведены работы по ликвидации чрезвычайных ситуаций и обустройству тепловых сетей: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г. Арамиль по ул. Октябрьская, протяженностью 11,4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(труба ППУ-ПЭ 89*3,5 (160 мм. наружный диаметр), протяженностью 46,4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 (труба ППУ-ОЦ 159*4,5-1 (250 мм. наружный диаметр);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ремонт тепловой сети по ул. Станционная, д. 13 (от жилого дома до железнодорожной станции);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ремонт системы отопления в г. Арамиль по ул. Гарнизон, д. 18- 1,5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 (труба ППУ-ПЭ 219*6-1 (315 мм. наружный диаметр);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теплоизоляция системы теплоснабжения на участках по ул. Октябрьская, ул. Красноармейская, д. 118 (ДЮСШ), по ул. Курчатова (от ТП           № 2 до многоквартирного дома Курчатова 30-А).</w:t>
      </w:r>
      <w:r w:rsidRPr="00AA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производства работ также использовались сопутствующие расходные материалы: задвижки, фланцы, электроды при электросварочных работах и проч.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устройство тепловой сети от жилого дома по ул. Новая №1 до жилого дома по ул. Новая № 3 в г. Арамиль  - 58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трубы ППУ-ОЦ 108*4,0-1 и проч.</w:t>
      </w:r>
    </w:p>
    <w:p w:rsidR="003F146B" w:rsidRDefault="003F146B" w:rsidP="003F1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2.</w:t>
      </w:r>
    </w:p>
    <w:tbl>
      <w:tblPr>
        <w:tblW w:w="950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73"/>
        <w:gridCol w:w="3828"/>
        <w:gridCol w:w="1230"/>
        <w:gridCol w:w="1185"/>
        <w:gridCol w:w="1270"/>
        <w:gridCol w:w="1418"/>
      </w:tblGrid>
      <w:tr w:rsidR="003F146B" w:rsidRPr="00500095" w:rsidTr="00881277">
        <w:trPr>
          <w:trHeight w:val="375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6B" w:rsidRPr="00500095" w:rsidRDefault="003F146B" w:rsidP="00881277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мероприятий муниципальной программы</w:t>
            </w:r>
          </w:p>
        </w:tc>
      </w:tr>
      <w:tr w:rsidR="003F146B" w:rsidRPr="00500095" w:rsidTr="00881277">
        <w:trPr>
          <w:trHeight w:val="375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46B" w:rsidRPr="00500095" w:rsidRDefault="003F146B" w:rsidP="00881277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года»</w:t>
            </w:r>
          </w:p>
        </w:tc>
      </w:tr>
      <w:tr w:rsidR="003F146B" w:rsidRPr="00500095" w:rsidTr="00881277">
        <w:trPr>
          <w:trHeight w:val="540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ind w:firstLine="88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50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 (отчётный период)</w:t>
            </w:r>
          </w:p>
        </w:tc>
      </w:tr>
      <w:tr w:rsidR="003F146B" w:rsidRPr="00500095" w:rsidTr="00881277">
        <w:trPr>
          <w:trHeight w:val="51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отклонения от планового значения</w:t>
            </w:r>
          </w:p>
        </w:tc>
      </w:tr>
      <w:tr w:rsidR="003F146B" w:rsidRPr="00500095" w:rsidTr="00881277">
        <w:trPr>
          <w:trHeight w:val="58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46B" w:rsidRPr="00500095" w:rsidRDefault="003F146B" w:rsidP="008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Комплексное развитие коммунальной инфраструктуры на территории Арамильского городского округа до 2020 года</w:t>
            </w:r>
          </w:p>
        </w:tc>
      </w:tr>
      <w:tr w:rsidR="003F146B" w:rsidRPr="00500095" w:rsidTr="00881277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4 641,5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4 641,5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4 544,0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6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Капитальный ремонт и реконструкция участков тепловых сетей, увеличение уставного капитала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4 544,0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4 544,0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97,5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97,5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Ремонт изоляции участков тепловых сетей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 Предоставление муниципальной гарантии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A3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A3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 Актуализация программы "Комплексное развитие систем коммунальной инфраструктуры", схем теплоснабжения, водоснабжения и водоотведения муниципального образования Арамильский городской округ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46B" w:rsidRPr="00500095" w:rsidTr="00881277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A36FC9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A36FC9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B" w:rsidRPr="00500095" w:rsidRDefault="003F146B" w:rsidP="0088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рамках Подпрограммы в 2017г. выполнялись мероприятия по погашению просроченной задолженности на поставку оборудования</w:t>
      </w:r>
      <w:r w:rsidRPr="0066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нужд МУП «Арамиль-Тепло», приобретаемого для подготовки к отопительному периоду </w:t>
      </w:r>
      <w:r w:rsidRPr="00853018">
        <w:rPr>
          <w:rFonts w:ascii="Times New Roman" w:hAnsi="Times New Roman" w:cs="Times New Roman"/>
          <w:b/>
          <w:sz w:val="28"/>
          <w:szCs w:val="28"/>
        </w:rPr>
        <w:t>2015-2016г</w:t>
      </w:r>
      <w:r>
        <w:rPr>
          <w:rFonts w:ascii="Times New Roman" w:hAnsi="Times New Roman" w:cs="Times New Roman"/>
          <w:sz w:val="28"/>
          <w:szCs w:val="28"/>
        </w:rPr>
        <w:t>., согласно исполнительных листов: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F7F36">
        <w:t xml:space="preserve"> </w:t>
      </w:r>
      <w:r w:rsidRPr="00CF7F36">
        <w:rPr>
          <w:rFonts w:ascii="Times New Roman" w:hAnsi="Times New Roman" w:cs="Times New Roman"/>
          <w:sz w:val="28"/>
          <w:szCs w:val="28"/>
        </w:rPr>
        <w:t>Поставка</w:t>
      </w:r>
      <w:r>
        <w:t xml:space="preserve"> </w:t>
      </w:r>
      <w:r w:rsidRPr="00CF7F36">
        <w:rPr>
          <w:rFonts w:ascii="Times New Roman" w:hAnsi="Times New Roman" w:cs="Times New Roman"/>
          <w:sz w:val="28"/>
          <w:szCs w:val="28"/>
        </w:rPr>
        <w:t>насосного оборудования для</w:t>
      </w:r>
      <w:r>
        <w:rPr>
          <w:rFonts w:ascii="Times New Roman" w:hAnsi="Times New Roman" w:cs="Times New Roman"/>
          <w:sz w:val="28"/>
          <w:szCs w:val="28"/>
        </w:rPr>
        <w:t xml:space="preserve"> нужд котельной</w:t>
      </w:r>
      <w:r w:rsidRPr="00CF7F36">
        <w:rPr>
          <w:rFonts w:ascii="Times New Roman" w:hAnsi="Times New Roman" w:cs="Times New Roman"/>
          <w:sz w:val="28"/>
          <w:szCs w:val="28"/>
        </w:rPr>
        <w:t xml:space="preserve"> № 1 и котельной №2 на сумму 207 908 руб. 33 коп. </w:t>
      </w:r>
      <w:r>
        <w:rPr>
          <w:rFonts w:ascii="Times New Roman" w:hAnsi="Times New Roman" w:cs="Times New Roman"/>
          <w:sz w:val="28"/>
          <w:szCs w:val="28"/>
        </w:rPr>
        <w:t xml:space="preserve">(поставщик </w:t>
      </w:r>
      <w:r w:rsidRPr="00CF7F36">
        <w:rPr>
          <w:rFonts w:ascii="Times New Roman" w:hAnsi="Times New Roman" w:cs="Times New Roman"/>
          <w:sz w:val="28"/>
          <w:szCs w:val="28"/>
        </w:rPr>
        <w:t xml:space="preserve">ООО «К </w:t>
      </w:r>
      <w:proofErr w:type="spellStart"/>
      <w:r w:rsidRPr="00CF7F36">
        <w:rPr>
          <w:rFonts w:ascii="Times New Roman" w:hAnsi="Times New Roman" w:cs="Times New Roman"/>
          <w:sz w:val="28"/>
          <w:szCs w:val="28"/>
        </w:rPr>
        <w:t>Электрогидромаш</w:t>
      </w:r>
      <w:proofErr w:type="spellEnd"/>
      <w:r w:rsidRPr="00CF7F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4204A">
        <w:rPr>
          <w:rFonts w:ascii="Times New Roman" w:hAnsi="Times New Roman" w:cs="Times New Roman"/>
          <w:sz w:val="28"/>
          <w:szCs w:val="28"/>
        </w:rPr>
        <w:t>Поставка измери</w:t>
      </w:r>
      <w:r>
        <w:rPr>
          <w:rFonts w:ascii="Times New Roman" w:hAnsi="Times New Roman" w:cs="Times New Roman"/>
          <w:sz w:val="28"/>
          <w:szCs w:val="28"/>
        </w:rPr>
        <w:t xml:space="preserve">тельных приборов количеством двух инфракрасных измерителей температуры, </w:t>
      </w:r>
      <w:r w:rsidRPr="0024204A">
        <w:rPr>
          <w:rFonts w:ascii="Times New Roman" w:hAnsi="Times New Roman" w:cs="Times New Roman"/>
          <w:sz w:val="28"/>
          <w:szCs w:val="28"/>
        </w:rPr>
        <w:t xml:space="preserve">также покупка </w:t>
      </w:r>
      <w:proofErr w:type="spellStart"/>
      <w:r w:rsidRPr="0024204A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4204A">
        <w:rPr>
          <w:rFonts w:ascii="Times New Roman" w:hAnsi="Times New Roman" w:cs="Times New Roman"/>
          <w:sz w:val="28"/>
          <w:szCs w:val="28"/>
        </w:rPr>
        <w:t xml:space="preserve"> на сумму 167 792 руб. 00 коп. (поставщик ООО «НПП </w:t>
      </w:r>
      <w:proofErr w:type="spellStart"/>
      <w:r w:rsidRPr="0024204A">
        <w:rPr>
          <w:rFonts w:ascii="Times New Roman" w:hAnsi="Times New Roman" w:cs="Times New Roman"/>
          <w:sz w:val="28"/>
          <w:szCs w:val="28"/>
        </w:rPr>
        <w:t>Аналитприбор</w:t>
      </w:r>
      <w:proofErr w:type="spellEnd"/>
      <w:r w:rsidRPr="0024204A">
        <w:rPr>
          <w:rFonts w:ascii="Times New Roman" w:hAnsi="Times New Roman" w:cs="Times New Roman"/>
          <w:sz w:val="28"/>
          <w:szCs w:val="28"/>
        </w:rPr>
        <w:t>»).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Также, в</w:t>
      </w:r>
      <w:r w:rsidRPr="00CF7F36">
        <w:rPr>
          <w:rFonts w:ascii="Times New Roman" w:hAnsi="Times New Roman" w:cs="Times New Roman"/>
          <w:sz w:val="28"/>
          <w:szCs w:val="28"/>
        </w:rPr>
        <w:t xml:space="preserve"> рамках Подпрограммы в 2017г. выполнялись мероприятия по погашению просроченной задолженности на поставку оборудования</w:t>
      </w:r>
      <w:r w:rsidRPr="0066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нужд МУП «Арамиль-Тепло»</w:t>
      </w:r>
      <w:r w:rsidRPr="00CF7F36">
        <w:rPr>
          <w:rFonts w:ascii="Times New Roman" w:hAnsi="Times New Roman" w:cs="Times New Roman"/>
          <w:sz w:val="28"/>
          <w:szCs w:val="28"/>
        </w:rPr>
        <w:t xml:space="preserve">, приобретаемого </w:t>
      </w:r>
      <w:r>
        <w:rPr>
          <w:rFonts w:ascii="Times New Roman" w:hAnsi="Times New Roman" w:cs="Times New Roman"/>
          <w:sz w:val="28"/>
          <w:szCs w:val="28"/>
        </w:rPr>
        <w:t>для подготовки к отопительному периоду</w:t>
      </w:r>
      <w:r w:rsidRPr="00CF7F36">
        <w:rPr>
          <w:rFonts w:ascii="Times New Roman" w:hAnsi="Times New Roman" w:cs="Times New Roman"/>
          <w:sz w:val="28"/>
          <w:szCs w:val="28"/>
        </w:rPr>
        <w:t xml:space="preserve"> </w:t>
      </w:r>
      <w:r w:rsidRPr="00853018">
        <w:rPr>
          <w:rFonts w:ascii="Times New Roman" w:hAnsi="Times New Roman" w:cs="Times New Roman"/>
          <w:b/>
          <w:sz w:val="28"/>
          <w:szCs w:val="28"/>
        </w:rPr>
        <w:t>2016-2017г</w:t>
      </w:r>
      <w:r w:rsidRPr="00CF7F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согласно исполнительных листов</w:t>
      </w:r>
      <w:r w:rsidRPr="00CF7F36">
        <w:rPr>
          <w:rFonts w:ascii="Times New Roman" w:hAnsi="Times New Roman" w:cs="Times New Roman"/>
          <w:sz w:val="28"/>
          <w:szCs w:val="28"/>
        </w:rPr>
        <w:t>: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Поставка труб (159*6,5 м., количество-17,656 тонн), на сумму 1 030 413 руб. 27 коп.</w:t>
      </w:r>
      <w:r w:rsidRPr="00CF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(поставщик ООО «РТ Сталь»);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Поставка труб (273*7 м, количество 42,797 тонн), на сумму 2 702 879 руб. 54 коп.</w:t>
      </w:r>
      <w:r w:rsidRPr="00CF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(поставщик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Поставка материалов: отвод стальной 273*8 - 75 шт., отвод стальной 159*7 - 36 шт., фланец стальной 250 мм- 18 шт., на сумму 435 036 руб. 60 коп. (поставщик ООО «МЕТА»).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Планируемое мероприятие Подпрограммы «</w:t>
      </w:r>
      <w:r w:rsidRPr="00A55AD5">
        <w:rPr>
          <w:rFonts w:ascii="Times New Roman" w:hAnsi="Times New Roman" w:cs="Times New Roman"/>
          <w:sz w:val="28"/>
          <w:szCs w:val="28"/>
        </w:rPr>
        <w:t xml:space="preserve">Актуализация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AD5">
        <w:rPr>
          <w:rFonts w:ascii="Times New Roman" w:hAnsi="Times New Roman" w:cs="Times New Roman"/>
          <w:sz w:val="28"/>
          <w:szCs w:val="28"/>
        </w:rPr>
        <w:t>Комплексное развитие систем к</w:t>
      </w:r>
      <w:r>
        <w:rPr>
          <w:rFonts w:ascii="Times New Roman" w:hAnsi="Times New Roman" w:cs="Times New Roman"/>
          <w:sz w:val="28"/>
          <w:szCs w:val="28"/>
        </w:rPr>
        <w:t>оммунальной инфраструктуры»</w:t>
      </w:r>
      <w:r w:rsidRPr="00A55AD5">
        <w:rPr>
          <w:rFonts w:ascii="Times New Roman" w:hAnsi="Times New Roman" w:cs="Times New Roman"/>
          <w:sz w:val="28"/>
          <w:szCs w:val="28"/>
        </w:rPr>
        <w:t>, схем теплоснабжения, водоснабжения и водоотведения муниципального образования Арамильский городской округ</w:t>
      </w:r>
      <w:r>
        <w:rPr>
          <w:rFonts w:ascii="Times New Roman" w:hAnsi="Times New Roman" w:cs="Times New Roman"/>
          <w:sz w:val="28"/>
          <w:szCs w:val="28"/>
        </w:rPr>
        <w:t>»- в 2017 году не проводилось.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Итого, в рамках реализации Подпрограммы в 2017г. проведены работы по ликвидации чрезвычайных ситуаций и обустройству тепловых сетей: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ремонт участков изоляции тепловых сетей по адресам: поселок Арамиль, ул. Станционная, д. 13, ремонт изоляции трассы от п. АЗПМ (отдельными местами), по ул. Курчатова, д. 22-24,26, по ул. Механизаторов, ремонт изоляции тепловых сетей к жилому дому по ул. Новая, д. 3, к зданию почты по ул. Ленина (почта), около здания Учебно-курсового комбината и проч.</w:t>
      </w:r>
    </w:p>
    <w:p w:rsidR="003F146B" w:rsidRDefault="003F146B" w:rsidP="003F1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ремонтные работы в котельной № 5 – замена паровой трубы к резервной скважине, замена фланцев на тепловом коллекторе, замена труб к резервному баку котельной и проч.</w:t>
      </w:r>
    </w:p>
    <w:p w:rsidR="003F146B" w:rsidRDefault="003F146B" w:rsidP="003F146B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3F146B" w:rsidRDefault="00FA3AAD" w:rsidP="00FA3AAD">
      <w:pPr>
        <w:tabs>
          <w:tab w:val="left" w:pos="1515"/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3F146B" w:rsidRPr="0085142B" w:rsidRDefault="00FA3AAD" w:rsidP="00FA3AAD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sectPr w:rsidR="003F146B" w:rsidRPr="0085142B" w:rsidSect="005B35F1">
      <w:pgSz w:w="12240" w:h="15840"/>
      <w:pgMar w:top="851" w:right="850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4E2"/>
    <w:multiLevelType w:val="hybridMultilevel"/>
    <w:tmpl w:val="90AE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6220"/>
    <w:multiLevelType w:val="hybridMultilevel"/>
    <w:tmpl w:val="9A009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151C1"/>
    <w:multiLevelType w:val="hybridMultilevel"/>
    <w:tmpl w:val="8530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07"/>
    <w:rsid w:val="00004602"/>
    <w:rsid w:val="000050B8"/>
    <w:rsid w:val="00020878"/>
    <w:rsid w:val="000271CC"/>
    <w:rsid w:val="000344E7"/>
    <w:rsid w:val="000572A4"/>
    <w:rsid w:val="00057FDE"/>
    <w:rsid w:val="00082ED2"/>
    <w:rsid w:val="000A1535"/>
    <w:rsid w:val="000A18CA"/>
    <w:rsid w:val="000A220F"/>
    <w:rsid w:val="000C32BE"/>
    <w:rsid w:val="000D3CE4"/>
    <w:rsid w:val="000D614B"/>
    <w:rsid w:val="000E2A19"/>
    <w:rsid w:val="000E4F50"/>
    <w:rsid w:val="0011064A"/>
    <w:rsid w:val="00113D10"/>
    <w:rsid w:val="0011565E"/>
    <w:rsid w:val="001248C2"/>
    <w:rsid w:val="001344C8"/>
    <w:rsid w:val="00153430"/>
    <w:rsid w:val="00164D4D"/>
    <w:rsid w:val="00175448"/>
    <w:rsid w:val="00176386"/>
    <w:rsid w:val="001D5613"/>
    <w:rsid w:val="001F6ECF"/>
    <w:rsid w:val="00214F44"/>
    <w:rsid w:val="00221789"/>
    <w:rsid w:val="00223196"/>
    <w:rsid w:val="0024204A"/>
    <w:rsid w:val="00250AAE"/>
    <w:rsid w:val="0025166D"/>
    <w:rsid w:val="00256D5C"/>
    <w:rsid w:val="002712EF"/>
    <w:rsid w:val="002A7DB8"/>
    <w:rsid w:val="002B7A0B"/>
    <w:rsid w:val="002F0DC2"/>
    <w:rsid w:val="0030011B"/>
    <w:rsid w:val="00302A12"/>
    <w:rsid w:val="00311114"/>
    <w:rsid w:val="0031678D"/>
    <w:rsid w:val="00327CE7"/>
    <w:rsid w:val="00353770"/>
    <w:rsid w:val="00367088"/>
    <w:rsid w:val="00375992"/>
    <w:rsid w:val="0039087C"/>
    <w:rsid w:val="0039788A"/>
    <w:rsid w:val="003A5EBE"/>
    <w:rsid w:val="003A6722"/>
    <w:rsid w:val="003C0316"/>
    <w:rsid w:val="003C5E1A"/>
    <w:rsid w:val="003E1856"/>
    <w:rsid w:val="003E6424"/>
    <w:rsid w:val="003F146B"/>
    <w:rsid w:val="00445F8B"/>
    <w:rsid w:val="00455E8D"/>
    <w:rsid w:val="00466736"/>
    <w:rsid w:val="00466E1B"/>
    <w:rsid w:val="00471CCF"/>
    <w:rsid w:val="004974A7"/>
    <w:rsid w:val="004B6140"/>
    <w:rsid w:val="004C6D83"/>
    <w:rsid w:val="00500095"/>
    <w:rsid w:val="005058EF"/>
    <w:rsid w:val="0052423B"/>
    <w:rsid w:val="0053121A"/>
    <w:rsid w:val="00540F0B"/>
    <w:rsid w:val="00542B87"/>
    <w:rsid w:val="005441A7"/>
    <w:rsid w:val="005833B4"/>
    <w:rsid w:val="005A35E9"/>
    <w:rsid w:val="005B35F1"/>
    <w:rsid w:val="005C0564"/>
    <w:rsid w:val="0060735D"/>
    <w:rsid w:val="00622595"/>
    <w:rsid w:val="006265BD"/>
    <w:rsid w:val="00641101"/>
    <w:rsid w:val="00643321"/>
    <w:rsid w:val="00662D9D"/>
    <w:rsid w:val="00687DE1"/>
    <w:rsid w:val="006A31AC"/>
    <w:rsid w:val="006A5C93"/>
    <w:rsid w:val="006B761D"/>
    <w:rsid w:val="006E6371"/>
    <w:rsid w:val="007119F6"/>
    <w:rsid w:val="00712609"/>
    <w:rsid w:val="00714C40"/>
    <w:rsid w:val="00726B9B"/>
    <w:rsid w:val="00747175"/>
    <w:rsid w:val="00751C56"/>
    <w:rsid w:val="007D0A6F"/>
    <w:rsid w:val="007F5FD0"/>
    <w:rsid w:val="00831157"/>
    <w:rsid w:val="008364FD"/>
    <w:rsid w:val="00840850"/>
    <w:rsid w:val="00845775"/>
    <w:rsid w:val="0085142B"/>
    <w:rsid w:val="00853018"/>
    <w:rsid w:val="008B156D"/>
    <w:rsid w:val="008B6D8B"/>
    <w:rsid w:val="008D3480"/>
    <w:rsid w:val="008D56C0"/>
    <w:rsid w:val="008E4D43"/>
    <w:rsid w:val="008F5FC8"/>
    <w:rsid w:val="008F7737"/>
    <w:rsid w:val="00900CEF"/>
    <w:rsid w:val="00905B6A"/>
    <w:rsid w:val="00906312"/>
    <w:rsid w:val="009174EA"/>
    <w:rsid w:val="00921D5E"/>
    <w:rsid w:val="00952AAF"/>
    <w:rsid w:val="0096317A"/>
    <w:rsid w:val="0097077E"/>
    <w:rsid w:val="00977C7C"/>
    <w:rsid w:val="00981938"/>
    <w:rsid w:val="009B6099"/>
    <w:rsid w:val="009C33B1"/>
    <w:rsid w:val="009C537C"/>
    <w:rsid w:val="009D7A0C"/>
    <w:rsid w:val="009F3E0A"/>
    <w:rsid w:val="00A00151"/>
    <w:rsid w:val="00A13A57"/>
    <w:rsid w:val="00A30348"/>
    <w:rsid w:val="00A36FC9"/>
    <w:rsid w:val="00A55AD5"/>
    <w:rsid w:val="00A728F7"/>
    <w:rsid w:val="00A81999"/>
    <w:rsid w:val="00AA6BF5"/>
    <w:rsid w:val="00AA7E36"/>
    <w:rsid w:val="00AF4D6E"/>
    <w:rsid w:val="00B023DC"/>
    <w:rsid w:val="00B2491B"/>
    <w:rsid w:val="00B43392"/>
    <w:rsid w:val="00B84E77"/>
    <w:rsid w:val="00B87E80"/>
    <w:rsid w:val="00B92032"/>
    <w:rsid w:val="00BA3610"/>
    <w:rsid w:val="00BD4446"/>
    <w:rsid w:val="00BF2424"/>
    <w:rsid w:val="00C13EFD"/>
    <w:rsid w:val="00C36092"/>
    <w:rsid w:val="00C42BC8"/>
    <w:rsid w:val="00C5386F"/>
    <w:rsid w:val="00C71476"/>
    <w:rsid w:val="00C87FB4"/>
    <w:rsid w:val="00CA51B5"/>
    <w:rsid w:val="00CB6BE5"/>
    <w:rsid w:val="00CC6FD4"/>
    <w:rsid w:val="00CD565A"/>
    <w:rsid w:val="00CD6CCC"/>
    <w:rsid w:val="00CD73A9"/>
    <w:rsid w:val="00CD75CC"/>
    <w:rsid w:val="00CF133C"/>
    <w:rsid w:val="00CF7F36"/>
    <w:rsid w:val="00D00980"/>
    <w:rsid w:val="00D0717F"/>
    <w:rsid w:val="00D23BFF"/>
    <w:rsid w:val="00D35923"/>
    <w:rsid w:val="00D408A3"/>
    <w:rsid w:val="00D43DE0"/>
    <w:rsid w:val="00D64123"/>
    <w:rsid w:val="00DA4BA8"/>
    <w:rsid w:val="00DA6169"/>
    <w:rsid w:val="00DB1C0A"/>
    <w:rsid w:val="00DB29BF"/>
    <w:rsid w:val="00DB3655"/>
    <w:rsid w:val="00DB48E4"/>
    <w:rsid w:val="00DC28DD"/>
    <w:rsid w:val="00DC7A72"/>
    <w:rsid w:val="00DF2FFB"/>
    <w:rsid w:val="00E144F8"/>
    <w:rsid w:val="00E21575"/>
    <w:rsid w:val="00E2611F"/>
    <w:rsid w:val="00E26878"/>
    <w:rsid w:val="00E61821"/>
    <w:rsid w:val="00E667F3"/>
    <w:rsid w:val="00E73C17"/>
    <w:rsid w:val="00EA3482"/>
    <w:rsid w:val="00EA4764"/>
    <w:rsid w:val="00EA6AC0"/>
    <w:rsid w:val="00EA7E26"/>
    <w:rsid w:val="00EB0E06"/>
    <w:rsid w:val="00EB5433"/>
    <w:rsid w:val="00ED36A3"/>
    <w:rsid w:val="00EE5EC5"/>
    <w:rsid w:val="00F10707"/>
    <w:rsid w:val="00F23622"/>
    <w:rsid w:val="00F2392D"/>
    <w:rsid w:val="00F32500"/>
    <w:rsid w:val="00F42925"/>
    <w:rsid w:val="00F53214"/>
    <w:rsid w:val="00F53553"/>
    <w:rsid w:val="00F61893"/>
    <w:rsid w:val="00F97ACF"/>
    <w:rsid w:val="00FA3AAD"/>
    <w:rsid w:val="00FB4992"/>
    <w:rsid w:val="00FD2ED2"/>
    <w:rsid w:val="00FE5006"/>
    <w:rsid w:val="00FE5CF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2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1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E0A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rsid w:val="0085142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2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1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E0A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rsid w:val="0085142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User</cp:lastModifiedBy>
  <cp:revision>86</cp:revision>
  <cp:lastPrinted>2018-03-05T10:27:00Z</cp:lastPrinted>
  <dcterms:created xsi:type="dcterms:W3CDTF">2017-12-01T04:45:00Z</dcterms:created>
  <dcterms:modified xsi:type="dcterms:W3CDTF">2018-03-06T10:06:00Z</dcterms:modified>
</cp:coreProperties>
</file>